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26" w:rsidRPr="00DB099A" w:rsidRDefault="001F0626" w:rsidP="001F0626">
      <w:pPr>
        <w:jc w:val="center"/>
        <w:rPr>
          <w:b/>
        </w:rPr>
      </w:pPr>
      <w:r w:rsidRPr="00DB099A">
        <w:rPr>
          <w:b/>
        </w:rPr>
        <w:t>[</w:t>
      </w:r>
      <w:r w:rsidR="004826A5">
        <w:rPr>
          <w:b/>
        </w:rPr>
        <w:t>Powell Pre-Conference</w:t>
      </w:r>
      <w:r w:rsidR="00DB099A" w:rsidRPr="00DB099A">
        <w:rPr>
          <w:b/>
        </w:rPr>
        <w:t xml:space="preserve"> </w:t>
      </w:r>
      <w:r w:rsidRPr="00DB099A">
        <w:rPr>
          <w:b/>
        </w:rPr>
        <w:t xml:space="preserve">Notes </w:t>
      </w:r>
      <w:r w:rsidR="004826A5">
        <w:rPr>
          <w:b/>
        </w:rPr>
        <w:t>10-09-</w:t>
      </w:r>
      <w:proofErr w:type="gramStart"/>
      <w:r w:rsidR="004826A5">
        <w:rPr>
          <w:b/>
        </w:rPr>
        <w:t>1980</w:t>
      </w:r>
      <w:r w:rsidR="00DB099A" w:rsidRPr="00DB099A">
        <w:rPr>
          <w:b/>
        </w:rPr>
        <w:t xml:space="preserve"> </w:t>
      </w:r>
      <w:r w:rsidRPr="00DB099A">
        <w:rPr>
          <w:b/>
        </w:rPr>
        <w:t xml:space="preserve"> </w:t>
      </w:r>
      <w:r w:rsidR="004826A5">
        <w:rPr>
          <w:b/>
        </w:rPr>
        <w:t>LFP074F10019</w:t>
      </w:r>
      <w:proofErr w:type="gramEnd"/>
      <w:r w:rsidR="004826A5">
        <w:rPr>
          <w:b/>
        </w:rPr>
        <w:t>-20</w:t>
      </w:r>
      <w:r w:rsidRPr="00DB099A">
        <w:rPr>
          <w:b/>
        </w:rPr>
        <w:t>]</w:t>
      </w:r>
      <w:r w:rsidR="00B12813">
        <w:rPr>
          <w:rStyle w:val="FootnoteReference"/>
          <w:b/>
        </w:rPr>
        <w:footnoteReference w:id="1"/>
      </w:r>
    </w:p>
    <w:p w:rsidR="0038765F" w:rsidRPr="00DB099A" w:rsidRDefault="0038765F" w:rsidP="001F0626">
      <w:pPr>
        <w:jc w:val="center"/>
        <w:rPr>
          <w:b/>
          <w:u w:val="single"/>
        </w:rPr>
      </w:pPr>
    </w:p>
    <w:p w:rsidR="001F0626" w:rsidRPr="00DB099A" w:rsidRDefault="001F0626" w:rsidP="001F0626">
      <w:pPr>
        <w:jc w:val="center"/>
        <w:rPr>
          <w:b/>
        </w:rPr>
      </w:pPr>
      <w:r w:rsidRPr="00DB099A">
        <w:rPr>
          <w:b/>
        </w:rPr>
        <w:t xml:space="preserve">[1st Page – Image </w:t>
      </w:r>
      <w:r w:rsidR="004826A5">
        <w:rPr>
          <w:b/>
        </w:rPr>
        <w:t>LFP074F10019</w:t>
      </w:r>
      <w:r w:rsidRPr="00DB099A">
        <w:rPr>
          <w:b/>
        </w:rPr>
        <w:t>]</w:t>
      </w:r>
    </w:p>
    <w:p w:rsidR="001342C4" w:rsidRPr="00DB099A" w:rsidRDefault="00543529" w:rsidP="001F0626">
      <w:pPr>
        <w:jc w:val="center"/>
        <w:rPr>
          <w:b/>
          <w:u w:val="single"/>
        </w:rPr>
      </w:pPr>
      <w:r w:rsidRPr="004826A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144780</wp:posOffset>
                </wp:positionV>
                <wp:extent cx="6629400" cy="4716780"/>
                <wp:effectExtent l="9525" t="13335" r="9525" b="13335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7167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C7ED4" id="Rectangle 50" o:spid="_x0000_s1026" style="position:absolute;margin-left:-36pt;margin-top:11.4pt;width:522pt;height:37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" filled="f">
                <v:fill opacity="0"/>
              </v:rect>
            </w:pict>
          </mc:Fallback>
        </mc:AlternateContent>
      </w:r>
    </w:p>
    <w:p w:rsidR="00B5238A" w:rsidRPr="00DB099A" w:rsidRDefault="00B5238A" w:rsidP="00B5238A">
      <w:pPr>
        <w:tabs>
          <w:tab w:val="left" w:pos="720"/>
        </w:tabs>
        <w:rPr>
          <w:u w:val="single"/>
        </w:rPr>
      </w:pPr>
    </w:p>
    <w:p w:rsidR="0057269F" w:rsidRPr="00A66706" w:rsidRDefault="00A66706" w:rsidP="00A66706">
      <w:pPr>
        <w:jc w:val="right"/>
      </w:pPr>
      <w:r w:rsidRPr="00A66706">
        <w:t>10/9</w:t>
      </w:r>
    </w:p>
    <w:p w:rsidR="004826A5" w:rsidRDefault="004826A5" w:rsidP="004826A5">
      <w:pPr>
        <w:ind w:left="720"/>
      </w:pPr>
    </w:p>
    <w:p w:rsidR="0057269F" w:rsidRDefault="004826A5" w:rsidP="004826A5">
      <w:pPr>
        <w:ind w:left="720"/>
      </w:pPr>
      <w:r w:rsidRPr="004826A5">
        <w:t xml:space="preserve">79-935 </w:t>
      </w:r>
      <w:r>
        <w:rPr>
          <w:u w:val="single"/>
        </w:rPr>
        <w:t>Allen v. McCurry</w:t>
      </w:r>
      <w:r>
        <w:t xml:space="preserve"> (Collateral Estoppel in 1983 cases – </w:t>
      </w:r>
      <w:r>
        <w:rPr>
          <w:u w:val="single"/>
        </w:rPr>
        <w:t>Stone v. Powell</w:t>
      </w:r>
      <w:r w:rsidR="0096093B" w:rsidRPr="0096093B">
        <w:rPr>
          <w:rStyle w:val="FootnoteReference"/>
        </w:rPr>
        <w:footnoteReference w:id="2"/>
      </w:r>
      <w:r>
        <w:t>)</w:t>
      </w:r>
    </w:p>
    <w:p w:rsidR="00A66706" w:rsidRDefault="00A66706" w:rsidP="00A66706">
      <w:pPr>
        <w:jc w:val="center"/>
      </w:pPr>
      <w:r>
        <w:t>(Pre-Conference Notes)</w:t>
      </w:r>
    </w:p>
    <w:p w:rsidR="00A66706" w:rsidRDefault="00A66706" w:rsidP="00A66706">
      <w:pPr>
        <w:tabs>
          <w:tab w:val="left" w:pos="540"/>
        </w:tabs>
      </w:pPr>
      <w:r>
        <w:t>I.</w:t>
      </w:r>
      <w:r>
        <w:tab/>
      </w:r>
      <w:r>
        <w:rPr>
          <w:u w:val="single"/>
        </w:rPr>
        <w:t>History of Case:</w:t>
      </w:r>
      <w:r>
        <w:t xml:space="preserve">  Shoot out.  Officers wounded.  Guns and narcotics in plain view.</w:t>
      </w:r>
    </w:p>
    <w:p w:rsidR="00A66706" w:rsidRDefault="00341946" w:rsidP="00A66706">
      <w:pPr>
        <w:ind w:left="720"/>
      </w:pPr>
      <w:r>
        <w:t>1.</w:t>
      </w:r>
      <w:r>
        <w:tab/>
      </w:r>
      <w:r w:rsidR="00A66706">
        <w:t>Suppression rejected.  Respondent convicted.</w:t>
      </w:r>
    </w:p>
    <w:p w:rsidR="00A66706" w:rsidRDefault="00341946" w:rsidP="00A66706">
      <w:pPr>
        <w:ind w:left="720"/>
      </w:pPr>
      <w:r>
        <w:t>2.</w:t>
      </w:r>
      <w:r>
        <w:tab/>
      </w:r>
      <w:r w:rsidR="00A66706">
        <w:t>Missouri Court of Appeals affirmed – citing Coolidge.</w:t>
      </w:r>
      <w:r w:rsidR="00AF1F1D">
        <w:rPr>
          <w:rStyle w:val="FootnoteReference"/>
        </w:rPr>
        <w:footnoteReference w:id="3"/>
      </w:r>
    </w:p>
    <w:p w:rsidR="00A66706" w:rsidRDefault="00341946" w:rsidP="00A66706">
      <w:pPr>
        <w:ind w:left="720"/>
      </w:pPr>
      <w:r>
        <w:t>3.</w:t>
      </w:r>
      <w:r>
        <w:tab/>
      </w:r>
      <w:r w:rsidR="00A66706">
        <w:t>Respondent didn’t seek certiorari.</w:t>
      </w:r>
    </w:p>
    <w:p w:rsidR="00A66706" w:rsidRDefault="00A66706" w:rsidP="00A66706">
      <w:pPr>
        <w:tabs>
          <w:tab w:val="left" w:pos="540"/>
        </w:tabs>
      </w:pPr>
      <w:r>
        <w:t xml:space="preserve">II.  </w:t>
      </w:r>
      <w:r>
        <w:tab/>
      </w:r>
      <w:r>
        <w:rPr>
          <w:u w:val="single"/>
        </w:rPr>
        <w:t>Full and Fair Trial conceded</w:t>
      </w:r>
    </w:p>
    <w:p w:rsidR="00A66706" w:rsidRDefault="00A66706" w:rsidP="00A66706">
      <w:pPr>
        <w:tabs>
          <w:tab w:val="left" w:pos="540"/>
        </w:tabs>
      </w:pPr>
      <w:r>
        <w:t>III.</w:t>
      </w:r>
      <w:r>
        <w:tab/>
      </w:r>
      <w:r w:rsidRPr="00A66706">
        <w:rPr>
          <w:u w:val="single"/>
        </w:rPr>
        <w:t>Collateral Estoppel applies</w:t>
      </w:r>
      <w:r>
        <w:t xml:space="preserve"> to 1983</w:t>
      </w:r>
    </w:p>
    <w:p w:rsidR="00A66706" w:rsidRDefault="00341946" w:rsidP="00341946">
      <w:pPr>
        <w:ind w:left="720"/>
      </w:pPr>
      <w:r>
        <w:t xml:space="preserve">1. </w:t>
      </w:r>
      <w:r>
        <w:tab/>
        <w:t>“</w:t>
      </w:r>
      <w:proofErr w:type="gramStart"/>
      <w:r>
        <w:t>fundamental</w:t>
      </w:r>
      <w:proofErr w:type="gramEnd"/>
      <w:r>
        <w:t xml:space="preserve"> precept of common law.”  </w:t>
      </w:r>
      <w:r w:rsidRPr="00176967">
        <w:rPr>
          <w:u w:val="single"/>
        </w:rPr>
        <w:t>Montana</w:t>
      </w:r>
      <w:r>
        <w:t xml:space="preserve"> v. US.</w:t>
      </w:r>
      <w:r w:rsidR="00176967">
        <w:rPr>
          <w:rStyle w:val="FootnoteReference"/>
        </w:rPr>
        <w:footnoteReference w:id="4"/>
      </w:r>
    </w:p>
    <w:p w:rsidR="00341946" w:rsidRDefault="00341946" w:rsidP="00341946">
      <w:pPr>
        <w:ind w:left="1440" w:hanging="720"/>
      </w:pPr>
      <w:r>
        <w:t xml:space="preserve">2. </w:t>
      </w:r>
      <w:r>
        <w:tab/>
        <w:t>Pre-Stone cases almost unanimously applied it in all 1983 cases.  (Eighth Circuit opinion)</w:t>
      </w:r>
    </w:p>
    <w:p w:rsidR="00341946" w:rsidRDefault="00341946" w:rsidP="00341946">
      <w:pPr>
        <w:tabs>
          <w:tab w:val="left" w:pos="540"/>
        </w:tabs>
        <w:ind w:left="720" w:hanging="720"/>
      </w:pPr>
      <w:r>
        <w:t>IV.</w:t>
      </w:r>
      <w:r>
        <w:tab/>
      </w:r>
      <w:r w:rsidRPr="00341946">
        <w:rPr>
          <w:u w:val="single"/>
        </w:rPr>
        <w:t>A</w:t>
      </w:r>
      <w:r w:rsidR="00844622">
        <w:rPr>
          <w:u w:val="single"/>
        </w:rPr>
        <w:t>pplies particularly in fourth a</w:t>
      </w:r>
      <w:r w:rsidRPr="00341946">
        <w:rPr>
          <w:u w:val="single"/>
        </w:rPr>
        <w:t>mendment Cases</w:t>
      </w:r>
    </w:p>
    <w:p w:rsidR="00341946" w:rsidRDefault="00341946" w:rsidP="00341946">
      <w:pPr>
        <w:ind w:left="1440" w:hanging="720"/>
      </w:pPr>
      <w:r>
        <w:t>1.</w:t>
      </w:r>
      <w:r>
        <w:tab/>
        <w:t xml:space="preserve">If </w:t>
      </w:r>
      <w:r>
        <w:rPr>
          <w:u w:val="single"/>
        </w:rPr>
        <w:t>fairness</w:t>
      </w:r>
      <w:r>
        <w:t xml:space="preserve"> of state trial is questioned access to federal habeas corpus remains</w:t>
      </w:r>
    </w:p>
    <w:p w:rsidR="00341946" w:rsidRDefault="00341946" w:rsidP="00341946">
      <w:pPr>
        <w:ind w:left="1440" w:hanging="720"/>
        <w:rPr>
          <w:u w:color="FF0000"/>
        </w:rPr>
      </w:pPr>
      <w:r>
        <w:t>2.</w:t>
      </w:r>
      <w:r>
        <w:tab/>
        <w:t xml:space="preserve">1983 was addressed to </w:t>
      </w:r>
      <w:r w:rsidRPr="00341946">
        <w:rPr>
          <w:u w:val="thick" w:color="FF0000"/>
        </w:rPr>
        <w:t>fairness</w:t>
      </w:r>
    </w:p>
    <w:p w:rsidR="00844622" w:rsidRDefault="00844622" w:rsidP="00844622">
      <w:pPr>
        <w:tabs>
          <w:tab w:val="left" w:pos="540"/>
        </w:tabs>
        <w:ind w:left="720" w:hanging="720"/>
        <w:rPr>
          <w:u w:color="FF0000"/>
        </w:rPr>
      </w:pPr>
      <w:r>
        <w:rPr>
          <w:u w:color="FF0000"/>
        </w:rPr>
        <w:t>V.</w:t>
      </w:r>
      <w:r>
        <w:rPr>
          <w:u w:color="FF0000"/>
        </w:rPr>
        <w:tab/>
      </w:r>
      <w:r w:rsidRPr="00844622">
        <w:rPr>
          <w:u w:val="single"/>
        </w:rPr>
        <w:t>Policies of Stone</w:t>
      </w:r>
      <w:r>
        <w:rPr>
          <w:u w:color="FF0000"/>
        </w:rPr>
        <w:t xml:space="preserve"> apply</w:t>
      </w:r>
    </w:p>
    <w:p w:rsidR="00844622" w:rsidRDefault="00844622" w:rsidP="00844622">
      <w:pPr>
        <w:ind w:left="1440" w:hanging="720"/>
        <w:rPr>
          <w:u w:color="FF0000"/>
        </w:rPr>
      </w:pPr>
      <w:r>
        <w:rPr>
          <w:u w:color="FF0000"/>
        </w:rPr>
        <w:t>1.</w:t>
      </w:r>
      <w:r>
        <w:rPr>
          <w:u w:color="FF0000"/>
        </w:rPr>
        <w:tab/>
        <w:t xml:space="preserve">No question of guilt in most fourth amendment cases.  </w:t>
      </w:r>
    </w:p>
    <w:p w:rsidR="00844622" w:rsidRDefault="00844622" w:rsidP="00844622">
      <w:pPr>
        <w:ind w:left="1440" w:hanging="720"/>
        <w:rPr>
          <w:u w:color="FF0000"/>
        </w:rPr>
      </w:pPr>
      <w:r>
        <w:rPr>
          <w:u w:color="FF0000"/>
        </w:rPr>
        <w:t>2.</w:t>
      </w:r>
      <w:r>
        <w:rPr>
          <w:u w:color="FF0000"/>
        </w:rPr>
        <w:tab/>
        <w:t>Federalism</w:t>
      </w:r>
    </w:p>
    <w:p w:rsidR="00341946" w:rsidRDefault="00543529" w:rsidP="00517794">
      <w:pPr>
        <w:tabs>
          <w:tab w:val="left" w:pos="540"/>
        </w:tabs>
        <w:ind w:left="720" w:hanging="720"/>
        <w:rPr>
          <w:u w:color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236855</wp:posOffset>
                </wp:positionV>
                <wp:extent cx="1323975" cy="426720"/>
                <wp:effectExtent l="0" t="0" r="1905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94" w:rsidRDefault="00517794">
                            <w:proofErr w:type="gramStart"/>
                            <w:r>
                              <w:t>preclusive</w:t>
                            </w:r>
                            <w:proofErr w:type="gramEnd"/>
                            <w:r>
                              <w:t xml:space="preserve"> effect</w:t>
                            </w:r>
                          </w:p>
                          <w:p w:rsidR="00517794" w:rsidRDefault="00517794"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State judgment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4pt;margin-top:18.65pt;width:104.25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7msQIAALc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" filled="f" stroked="f" strokeweight="0">
                <v:textbox>
                  <w:txbxContent>
                    <w:p w:rsidR="00517794" w:rsidRDefault="00517794">
                      <w:proofErr w:type="gramStart"/>
                      <w:r>
                        <w:t>preclusive</w:t>
                      </w:r>
                      <w:proofErr w:type="gramEnd"/>
                      <w:r>
                        <w:t xml:space="preserve"> effect</w:t>
                      </w:r>
                    </w:p>
                    <w:p w:rsidR="00517794" w:rsidRDefault="00517794"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State judgment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622">
        <w:rPr>
          <w:u w:color="FF0000"/>
        </w:rPr>
        <w:t>VI.</w:t>
      </w:r>
      <w:r w:rsidR="00844622">
        <w:rPr>
          <w:u w:color="FF0000"/>
        </w:rPr>
        <w:tab/>
      </w:r>
      <w:r w:rsidR="00844622" w:rsidRPr="00844622">
        <w:rPr>
          <w:u w:val="single"/>
        </w:rPr>
        <w:t>Federal Res Judicata Act</w:t>
      </w:r>
      <w:r w:rsidR="00844622">
        <w:rPr>
          <w:u w:color="FF0000"/>
        </w:rPr>
        <w:t xml:space="preserve">     28 U.S.C. 1738</w:t>
      </w:r>
    </w:p>
    <w:p w:rsidR="00517794" w:rsidRPr="00517794" w:rsidRDefault="00517794" w:rsidP="00517794">
      <w:pPr>
        <w:tabs>
          <w:tab w:val="left" w:pos="540"/>
        </w:tabs>
        <w:ind w:left="2160" w:hanging="720"/>
        <w:rPr>
          <w:u w:color="FF0000"/>
        </w:rPr>
      </w:pPr>
      <w:r>
        <w:rPr>
          <w:u w:color="FF0000"/>
        </w:rPr>
        <w:tab/>
        <w:t>Before and After 1983</w:t>
      </w:r>
    </w:p>
    <w:p w:rsidR="00A256CF" w:rsidRDefault="00B12813" w:rsidP="00A256CF">
      <w:pPr>
        <w:jc w:val="center"/>
        <w:rPr>
          <w:b/>
        </w:rPr>
      </w:pPr>
      <w:r>
        <w:br w:type="page"/>
      </w:r>
      <w:r w:rsidR="0054352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266700</wp:posOffset>
                </wp:positionV>
                <wp:extent cx="6850380" cy="4922520"/>
                <wp:effectExtent l="0" t="0" r="26670" b="1143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0380" cy="492252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E181E" id="Rectangle 56" o:spid="_x0000_s1026" style="position:absolute;margin-left:-43.2pt;margin-top:21pt;width:539.4pt;height:3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" filled="f">
                <v:fill opacity="0"/>
              </v:rect>
            </w:pict>
          </mc:Fallback>
        </mc:AlternateContent>
      </w:r>
      <w:r w:rsidR="00A256CF" w:rsidRPr="00DB099A">
        <w:rPr>
          <w:b/>
        </w:rPr>
        <w:t>[</w:t>
      </w:r>
      <w:r w:rsidR="00A256CF">
        <w:rPr>
          <w:b/>
        </w:rPr>
        <w:t>2nd</w:t>
      </w:r>
      <w:r w:rsidR="00A256CF" w:rsidRPr="00DB099A">
        <w:rPr>
          <w:b/>
        </w:rPr>
        <w:t xml:space="preserve"> Page – Image </w:t>
      </w:r>
      <w:r w:rsidR="00A256CF">
        <w:rPr>
          <w:b/>
        </w:rPr>
        <w:t>LFP074F10020</w:t>
      </w:r>
      <w:r w:rsidR="00A256CF" w:rsidRPr="00DB099A">
        <w:rPr>
          <w:b/>
        </w:rPr>
        <w:t>]</w:t>
      </w:r>
    </w:p>
    <w:p w:rsidR="00A256CF" w:rsidRDefault="00A256CF" w:rsidP="00A256CF">
      <w:pPr>
        <w:jc w:val="center"/>
        <w:rPr>
          <w:b/>
        </w:rPr>
      </w:pPr>
    </w:p>
    <w:p w:rsidR="00A256CF" w:rsidRDefault="00A256CF" w:rsidP="00A256CF">
      <w:r>
        <w:t xml:space="preserve">79-935 </w:t>
      </w:r>
      <w:r>
        <w:rPr>
          <w:u w:val="single"/>
        </w:rPr>
        <w:t>Allen v, McCurry</w:t>
      </w:r>
      <w:r>
        <w:tab/>
        <w:t>(</w:t>
      </w:r>
      <w:r w:rsidRPr="00A256CF">
        <w:rPr>
          <w:u w:val="single"/>
        </w:rPr>
        <w:t>Stone v. Powell</w:t>
      </w:r>
      <w:r>
        <w:t xml:space="preserve"> case)</w:t>
      </w:r>
    </w:p>
    <w:p w:rsidR="00A256CF" w:rsidRDefault="00A256CF" w:rsidP="00A256CF">
      <w:pPr>
        <w:jc w:val="center"/>
      </w:pPr>
      <w:r>
        <w:t>(Pre-Conference Notes)</w:t>
      </w:r>
    </w:p>
    <w:p w:rsidR="00A256CF" w:rsidRDefault="00A256CF" w:rsidP="00A256CF">
      <w:pPr>
        <w:ind w:left="720"/>
      </w:pPr>
      <w:r>
        <w:t>1.</w:t>
      </w:r>
      <w:r>
        <w:tab/>
        <w:t>Does collateral estoppel apply in 1983 cases involving alleged constitutional violations other than fourth amendment?  (e.g., Fifth amendment “confession).</w:t>
      </w:r>
    </w:p>
    <w:p w:rsidR="00A256CF" w:rsidRDefault="00A256CF" w:rsidP="00A256CF">
      <w:pPr>
        <w:ind w:left="720"/>
      </w:pPr>
    </w:p>
    <w:p w:rsidR="00527B1A" w:rsidRDefault="00543529" w:rsidP="00527B1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A7AD7" wp14:editId="75774FA3">
                <wp:simplePos x="0" y="0"/>
                <wp:positionH relativeFrom="column">
                  <wp:posOffset>-464820</wp:posOffset>
                </wp:positionH>
                <wp:positionV relativeFrom="paragraph">
                  <wp:posOffset>472440</wp:posOffset>
                </wp:positionV>
                <wp:extent cx="563880" cy="693420"/>
                <wp:effectExtent l="1905" t="0" r="0" b="3810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7B25" w:rsidRPr="00993A7F" w:rsidRDefault="00993A7F">
                            <w:pPr>
                              <w:rPr>
                                <w:b/>
                                <w:color w:val="663300"/>
                              </w:rPr>
                            </w:pPr>
                            <w:r w:rsidRPr="00993A7F">
                              <w:rPr>
                                <w:b/>
                                <w:color w:val="663300"/>
                              </w:rPr>
                              <w:t>Res</w:t>
                            </w:r>
                          </w:p>
                          <w:p w:rsidR="00993A7F" w:rsidRPr="00993A7F" w:rsidRDefault="00993A7F">
                            <w:pPr>
                              <w:rPr>
                                <w:b/>
                                <w:color w:val="663300"/>
                              </w:rPr>
                            </w:pPr>
                            <w:r w:rsidRPr="00993A7F">
                              <w:rPr>
                                <w:b/>
                                <w:color w:val="663300"/>
                              </w:rPr>
                              <w:t>Judicata</w:t>
                            </w:r>
                          </w:p>
                          <w:p w:rsidR="00993A7F" w:rsidRPr="00993A7F" w:rsidRDefault="00993A7F">
                            <w:pPr>
                              <w:rPr>
                                <w:b/>
                                <w:color w:val="663300"/>
                              </w:rPr>
                            </w:pPr>
                            <w:r w:rsidRPr="00993A7F">
                              <w:rPr>
                                <w:b/>
                                <w:color w:val="663300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7AD7" id="Rectangle 59" o:spid="_x0000_s1027" style="position:absolute;left:0;text-align:left;margin-left:-36.6pt;margin-top:37.2pt;width:44.4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" filled="f" stroked="f">
                <v:fill opacity="0"/>
                <v:textbox inset="0,,0">
                  <w:txbxContent>
                    <w:p w:rsidR="000D7B25" w:rsidRPr="00993A7F" w:rsidRDefault="00993A7F">
                      <w:pPr>
                        <w:rPr>
                          <w:b/>
                          <w:color w:val="663300"/>
                        </w:rPr>
                      </w:pPr>
                      <w:r w:rsidRPr="00993A7F">
                        <w:rPr>
                          <w:b/>
                          <w:color w:val="663300"/>
                        </w:rPr>
                        <w:t>Res</w:t>
                      </w:r>
                    </w:p>
                    <w:p w:rsidR="00993A7F" w:rsidRPr="00993A7F" w:rsidRDefault="00993A7F">
                      <w:pPr>
                        <w:rPr>
                          <w:b/>
                          <w:color w:val="663300"/>
                        </w:rPr>
                      </w:pPr>
                      <w:r w:rsidRPr="00993A7F">
                        <w:rPr>
                          <w:b/>
                          <w:color w:val="663300"/>
                        </w:rPr>
                        <w:t>Judicata</w:t>
                      </w:r>
                    </w:p>
                    <w:p w:rsidR="00993A7F" w:rsidRPr="00993A7F" w:rsidRDefault="00993A7F">
                      <w:pPr>
                        <w:rPr>
                          <w:b/>
                          <w:color w:val="663300"/>
                        </w:rPr>
                      </w:pPr>
                      <w:r w:rsidRPr="00993A7F">
                        <w:rPr>
                          <w:b/>
                          <w:color w:val="663300"/>
                        </w:rPr>
                        <w:t>Act</w:t>
                      </w:r>
                    </w:p>
                  </w:txbxContent>
                </v:textbox>
              </v:rect>
            </w:pict>
          </mc:Fallback>
        </mc:AlternateContent>
      </w:r>
      <w:r w:rsidR="00527B1A">
        <w:t xml:space="preserve">   -  In </w:t>
      </w:r>
      <w:r w:rsidR="00527B1A">
        <w:rPr>
          <w:u w:val="single"/>
        </w:rPr>
        <w:t>Montana v. US</w:t>
      </w:r>
      <w:r w:rsidR="003A5B67">
        <w:rPr>
          <w:rStyle w:val="FootnoteReference"/>
          <w:u w:val="single"/>
        </w:rPr>
        <w:footnoteReference w:id="5"/>
      </w:r>
      <w:r w:rsidR="00527B1A">
        <w:t xml:space="preserve"> (tax case, not 1983) Thurgood Marshall wrote for court that Court that “collateral estoppel” is a “fundamental precept” of the </w:t>
      </w:r>
      <w:r w:rsidR="00527B1A" w:rsidRPr="00993A7F">
        <w:rPr>
          <w:u w:val="thick" w:color="663300"/>
        </w:rPr>
        <w:t>common</w:t>
      </w:r>
      <w:r w:rsidR="00527B1A" w:rsidRPr="00307B11">
        <w:rPr>
          <w:u w:val="thick" w:color="BF8F00"/>
        </w:rPr>
        <w:t xml:space="preserve"> </w:t>
      </w:r>
      <w:r w:rsidR="00527B1A" w:rsidRPr="00993A7F">
        <w:rPr>
          <w:u w:val="thick" w:color="663300"/>
        </w:rPr>
        <w:t>law</w:t>
      </w:r>
      <w:r w:rsidR="00527B1A" w:rsidRPr="00527B1A">
        <w:t>.</w:t>
      </w:r>
      <w:r w:rsidR="00527B1A">
        <w:t xml:space="preserve">  (Nor does federal law require “mutuality” of estoppel.  </w:t>
      </w:r>
      <w:proofErr w:type="spellStart"/>
      <w:r w:rsidR="00527B1A">
        <w:rPr>
          <w:u w:val="single"/>
        </w:rPr>
        <w:t>Parklane</w:t>
      </w:r>
      <w:proofErr w:type="spellEnd"/>
      <w:r w:rsidR="00527B1A">
        <w:rPr>
          <w:u w:val="single"/>
        </w:rPr>
        <w:t xml:space="preserve"> Hosiery</w:t>
      </w:r>
      <w:r w:rsidR="00527B1A">
        <w:t>)</w:t>
      </w:r>
      <w:r w:rsidR="0096093B">
        <w:rPr>
          <w:rStyle w:val="FootnoteReference"/>
        </w:rPr>
        <w:footnoteReference w:id="6"/>
      </w:r>
    </w:p>
    <w:p w:rsidR="003A5B67" w:rsidRDefault="003A5B67" w:rsidP="00527B1A">
      <w:pPr>
        <w:ind w:left="720"/>
      </w:pPr>
      <w:r>
        <w:t xml:space="preserve">     Opinion of the Eighth Circuit in this case said that </w:t>
      </w:r>
      <w:r>
        <w:rPr>
          <w:u w:val="single"/>
        </w:rPr>
        <w:t>seven</w:t>
      </w:r>
      <w:r>
        <w:t xml:space="preserve"> circuits have held “collateral estoppel” applicable in 1983 (Appendix 10).  Only two court of appeals cases involved fourth amendment claims, and both were pre-</w:t>
      </w:r>
      <w:r>
        <w:rPr>
          <w:u w:val="single"/>
        </w:rPr>
        <w:t>Stone</w:t>
      </w:r>
      <w:r>
        <w:t>.  (At argument a post-Stone court of appeals [case] was cited.)</w:t>
      </w:r>
    </w:p>
    <w:p w:rsidR="00993A7F" w:rsidRDefault="00993A7F" w:rsidP="00527B1A">
      <w:pPr>
        <w:ind w:left="720"/>
      </w:pPr>
    </w:p>
    <w:p w:rsidR="00993A7F" w:rsidRDefault="00543529" w:rsidP="00527B1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2B065" wp14:editId="7005DA8C">
                <wp:simplePos x="0" y="0"/>
                <wp:positionH relativeFrom="column">
                  <wp:posOffset>388620</wp:posOffset>
                </wp:positionH>
                <wp:positionV relativeFrom="paragraph">
                  <wp:posOffset>30480</wp:posOffset>
                </wp:positionV>
                <wp:extent cx="0" cy="312420"/>
                <wp:effectExtent l="17145" t="15240" r="11430" b="15240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663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D3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30.6pt;margin-top:2.4pt;width:0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" strokecolor="#630" strokeweight="1.5pt"/>
            </w:pict>
          </mc:Fallback>
        </mc:AlternateContent>
      </w:r>
      <w:r w:rsidR="00993A7F">
        <w:t xml:space="preserve">Thus, on basis of common law and </w:t>
      </w:r>
      <w:r w:rsidR="00993A7F">
        <w:rPr>
          <w:u w:val="single"/>
        </w:rPr>
        <w:t>all</w:t>
      </w:r>
      <w:r w:rsidR="00993A7F">
        <w:t xml:space="preserve"> pre-Stone court of appeals authorities, collateral estoppel </w:t>
      </w:r>
      <w:r w:rsidR="00993A7F">
        <w:rPr>
          <w:u w:val="single"/>
        </w:rPr>
        <w:t>would</w:t>
      </w:r>
      <w:r w:rsidR="00993A7F">
        <w:t xml:space="preserve"> apply in 1983 cases.  (Counsel for </w:t>
      </w:r>
      <w:r w:rsidR="00EA5DA1">
        <w:t>Respondent disagrees with this unanimous authority.  He says collateral estoppel never applies in 1983 case).</w:t>
      </w:r>
    </w:p>
    <w:p w:rsidR="00EA5DA1" w:rsidRDefault="00EA5DA1" w:rsidP="00527B1A">
      <w:pPr>
        <w:ind w:left="720"/>
      </w:pPr>
    </w:p>
    <w:p w:rsidR="00EA5DA1" w:rsidRPr="00993A7F" w:rsidRDefault="00543529" w:rsidP="00527B1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371CA" wp14:editId="12B11B24">
                <wp:simplePos x="0" y="0"/>
                <wp:positionH relativeFrom="column">
                  <wp:posOffset>-495300</wp:posOffset>
                </wp:positionH>
                <wp:positionV relativeFrom="paragraph">
                  <wp:posOffset>121920</wp:posOffset>
                </wp:positionV>
                <wp:extent cx="746760" cy="1104900"/>
                <wp:effectExtent l="0" t="1905" r="0" b="0"/>
                <wp:wrapNone/>
                <wp:docPr id="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4B60" w:rsidRPr="00344B60" w:rsidRDefault="00344B6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There is</w:t>
                            </w:r>
                            <w:r w:rsidR="005B1A09">
                              <w:rPr>
                                <w:b/>
                                <w:color w:val="FF0000"/>
                              </w:rPr>
                              <w:t xml:space="preserve"> habeas corpus remedy if trial was not fair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71CA" id="Rectangle 64" o:spid="_x0000_s1028" style="position:absolute;left:0;text-align:left;margin-left:-39pt;margin-top:9.6pt;width:58.8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" filled="f" stroked="f">
                <v:fill opacity="0"/>
                <v:textbox inset="0,,0">
                  <w:txbxContent>
                    <w:p w:rsidR="00344B60" w:rsidRPr="00344B60" w:rsidRDefault="00344B6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There is</w:t>
                      </w:r>
                      <w:r w:rsidR="005B1A09">
                        <w:rPr>
                          <w:b/>
                          <w:color w:val="FF0000"/>
                        </w:rPr>
                        <w:t xml:space="preserve"> habeas corpus remedy if trial was not fair</w:t>
                      </w:r>
                    </w:p>
                  </w:txbxContent>
                </v:textbox>
              </v:rect>
            </w:pict>
          </mc:Fallback>
        </mc:AlternateContent>
      </w:r>
    </w:p>
    <w:p w:rsidR="00D0291B" w:rsidRDefault="00543529" w:rsidP="00232DE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579E7" wp14:editId="64C25CA5">
                <wp:simplePos x="0" y="0"/>
                <wp:positionH relativeFrom="column">
                  <wp:posOffset>388620</wp:posOffset>
                </wp:positionH>
                <wp:positionV relativeFrom="paragraph">
                  <wp:posOffset>53975</wp:posOffset>
                </wp:positionV>
                <wp:extent cx="1270" cy="792480"/>
                <wp:effectExtent l="17145" t="13335" r="10160" b="13335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9248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FB2E" id="AutoShape 65" o:spid="_x0000_s1026" type="#_x0000_t32" style="position:absolute;margin-left:30.6pt;margin-top:4.25pt;width:.1pt;height:6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" strokecolor="red" strokeweight="1.5pt"/>
            </w:pict>
          </mc:Fallback>
        </mc:AlternateContent>
      </w:r>
      <w:r>
        <w:rPr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91BF5" wp14:editId="4E623CB3">
                <wp:simplePos x="0" y="0"/>
                <wp:positionH relativeFrom="column">
                  <wp:posOffset>716280</wp:posOffset>
                </wp:positionH>
                <wp:positionV relativeFrom="paragraph">
                  <wp:posOffset>503555</wp:posOffset>
                </wp:positionV>
                <wp:extent cx="182880" cy="198120"/>
                <wp:effectExtent l="11430" t="15240" r="15240" b="15240"/>
                <wp:wrapNone/>
                <wp:docPr id="5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F12A0" id="Oval 63" o:spid="_x0000_s1026" style="position:absolute;margin-left:56.4pt;margin-top:39.65pt;width:14.4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" filled="f" strokecolor="red" strokeweight="1pt">
                <v:fill opacity="0"/>
              </v:oval>
            </w:pict>
          </mc:Fallback>
        </mc:AlternateContent>
      </w:r>
      <w:r>
        <w:rPr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F8FCC" wp14:editId="34FC46BF">
                <wp:simplePos x="0" y="0"/>
                <wp:positionH relativeFrom="column">
                  <wp:posOffset>4145280</wp:posOffset>
                </wp:positionH>
                <wp:positionV relativeFrom="paragraph">
                  <wp:posOffset>183515</wp:posOffset>
                </wp:positionV>
                <wp:extent cx="182880" cy="198120"/>
                <wp:effectExtent l="11430" t="9525" r="15240" b="11430"/>
                <wp:wrapNone/>
                <wp:docPr id="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3EA55" id="Oval 62" o:spid="_x0000_s1026" style="position:absolute;margin-left:326.4pt;margin-top:14.45pt;width:14.4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" filled="f" strokecolor="red" strokeweight="1pt">
                <v:fill opacity="0"/>
              </v:oval>
            </w:pict>
          </mc:Fallback>
        </mc:AlternateContent>
      </w:r>
      <w:r>
        <w:rPr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2EBB9" wp14:editId="3589E5FC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182880" cy="198120"/>
                <wp:effectExtent l="9525" t="15240" r="7620" b="15240"/>
                <wp:wrapNone/>
                <wp:docPr id="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F0F24" id="Oval 61" o:spid="_x0000_s1026" style="position:absolute;margin-left:36pt;margin-top:12.65pt;width:14.4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" filled="f" strokecolor="red" strokeweight="1pt">
                <v:fill opacity="0"/>
              </v:oval>
            </w:pict>
          </mc:Fallback>
        </mc:AlternateContent>
      </w:r>
      <w:r w:rsidR="00EA5DA1" w:rsidRPr="00344B60">
        <w:rPr>
          <w:u w:val="single" w:color="FF0000"/>
        </w:rPr>
        <w:t>Collateral estoppel is particularly applicable in fourth amendment cases because</w:t>
      </w:r>
      <w:r w:rsidR="00EA5DA1">
        <w:t xml:space="preserve">: (1) </w:t>
      </w:r>
      <w:r w:rsidR="00EA5DA1" w:rsidRPr="00344B60">
        <w:rPr>
          <w:u w:val="single" w:color="FF0000"/>
        </w:rPr>
        <w:t>rarely – including this case – is innocence even claimed</w:t>
      </w:r>
      <w:r w:rsidR="00EA5DA1">
        <w:t xml:space="preserve">; (2) </w:t>
      </w:r>
      <w:r w:rsidR="00EA5DA1" w:rsidRPr="00344B60">
        <w:rPr>
          <w:u w:val="single" w:color="FF0000"/>
        </w:rPr>
        <w:t>deterrence rationale is weakest</w:t>
      </w:r>
      <w:r w:rsidR="00EA5DA1">
        <w:t xml:space="preserve"> in most fourth amendment cases, e.g., this case: plain view, and (3) conceded there was </w:t>
      </w:r>
      <w:r w:rsidR="00EA5DA1" w:rsidRPr="00344B60">
        <w:rPr>
          <w:u w:val="single" w:color="FF0000"/>
        </w:rPr>
        <w:t>full and fair trial</w:t>
      </w:r>
      <w:r w:rsidR="00EA5DA1">
        <w:t xml:space="preserve"> – and appeal – in state courts.  No societal purpose served.  </w:t>
      </w:r>
    </w:p>
    <w:p w:rsidR="005C5A8A" w:rsidRDefault="005C5A8A" w:rsidP="00232DE4">
      <w:pPr>
        <w:ind w:left="720"/>
      </w:pPr>
    </w:p>
    <w:p w:rsidR="005C5A8A" w:rsidRDefault="005C5A8A" w:rsidP="00232DE4">
      <w:pPr>
        <w:ind w:left="720"/>
      </w:pPr>
    </w:p>
    <w:p w:rsidR="005C5A8A" w:rsidRDefault="005C5A8A" w:rsidP="00232DE4">
      <w:pPr>
        <w:ind w:left="720"/>
      </w:pPr>
    </w:p>
    <w:p w:rsidR="005C5A8A" w:rsidRDefault="005C5A8A" w:rsidP="00232DE4">
      <w:pPr>
        <w:ind w:left="720"/>
      </w:pPr>
    </w:p>
    <w:p w:rsidR="005C5A8A" w:rsidRPr="00DB099A" w:rsidRDefault="005C5A8A" w:rsidP="00232DE4">
      <w:pPr>
        <w:ind w:left="720"/>
      </w:pPr>
      <w:bookmarkStart w:id="0" w:name="_GoBack"/>
      <w:bookmarkEnd w:id="0"/>
    </w:p>
    <w:sectPr w:rsidR="005C5A8A" w:rsidRPr="00DB09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11" w:rsidRDefault="00307B11">
      <w:r>
        <w:separator/>
      </w:r>
    </w:p>
  </w:endnote>
  <w:endnote w:type="continuationSeparator" w:id="0">
    <w:p w:rsidR="00307B11" w:rsidRDefault="0030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11" w:rsidRDefault="00307B11">
      <w:r>
        <w:separator/>
      </w:r>
    </w:p>
  </w:footnote>
  <w:footnote w:type="continuationSeparator" w:id="0">
    <w:p w:rsidR="00307B11" w:rsidRDefault="00307B11">
      <w:r>
        <w:continuationSeparator/>
      </w:r>
    </w:p>
  </w:footnote>
  <w:footnote w:id="1">
    <w:p w:rsidR="00B12813" w:rsidRDefault="00B128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0AB4">
        <w:t xml:space="preserve">Words added by the editor for clarity are enclosed in brackets as are editor comments. </w:t>
      </w:r>
      <w:r>
        <w:t xml:space="preserve">All footnotes have been added by the editor.  </w:t>
      </w:r>
      <w:r w:rsidRPr="001C0AB4">
        <w:t xml:space="preserve">Interpretations of which the editor is particularly uncertain are indicated in italics and alternative interpretations may be indicated in footnotes.  </w:t>
      </w:r>
      <w:r w:rsidR="00241083">
        <w:t xml:space="preserve"> Items or underlining in red are in red in the original.</w:t>
      </w:r>
      <w:r w:rsidR="00527B1A">
        <w:t xml:space="preserve">  Items or underlining in brown appear to be in pencil.  </w:t>
      </w:r>
    </w:p>
  </w:footnote>
  <w:footnote w:id="2">
    <w:p w:rsidR="0096093B" w:rsidRDefault="0096093B">
      <w:pPr>
        <w:pStyle w:val="FootnoteText"/>
      </w:pPr>
      <w:r>
        <w:rPr>
          <w:rStyle w:val="FootnoteReference"/>
        </w:rPr>
        <w:footnoteRef/>
      </w:r>
      <w:r>
        <w:t xml:space="preserve"> Stone v. Powell, 428 U.S. 465 (1976) holding that, in habeas corpus cases, the exclusionary rule should not apply to fourth amendment violations.</w:t>
      </w:r>
    </w:p>
  </w:footnote>
  <w:footnote w:id="3">
    <w:p w:rsidR="00AF1F1D" w:rsidRDefault="00AF1F1D">
      <w:pPr>
        <w:pStyle w:val="FootnoteText"/>
      </w:pPr>
      <w:r>
        <w:rPr>
          <w:rStyle w:val="FootnoteReference"/>
        </w:rPr>
        <w:footnoteRef/>
      </w:r>
      <w:r>
        <w:t xml:space="preserve"> Coolidge v. New Hampshire, 403 U.S. 443 (1971) </w:t>
      </w:r>
    </w:p>
  </w:footnote>
  <w:footnote w:id="4">
    <w:p w:rsidR="00176967" w:rsidRDefault="001769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093B">
        <w:t>Montana v. United States, 440 U.S. 147 (1979).</w:t>
      </w:r>
    </w:p>
  </w:footnote>
  <w:footnote w:id="5">
    <w:p w:rsidR="003A5B67" w:rsidRPr="003A5B67" w:rsidRDefault="003A5B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6">
    <w:p w:rsidR="0096093B" w:rsidRDefault="0096093B">
      <w:pPr>
        <w:pStyle w:val="FootnoteText"/>
      </w:pPr>
      <w:r>
        <w:rPr>
          <w:rStyle w:val="FootnoteReference"/>
        </w:rPr>
        <w:footnoteRef/>
      </w:r>
      <w:r>
        <w:t xml:space="preserve"> Park Lane Hosiery v. Shore, 439 U.S. 322 (1979) recognizing offensive non-mutual collateral estoppel but rejecting its use where party asserting preclusion could easily have joined as a plaintiff in the earlier action.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80F20"/>
    <w:multiLevelType w:val="hybridMultilevel"/>
    <w:tmpl w:val="FBEC4BEC"/>
    <w:lvl w:ilvl="0" w:tplc="377AC6CC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8A"/>
    <w:rsid w:val="000059E8"/>
    <w:rsid w:val="00030E70"/>
    <w:rsid w:val="00045B46"/>
    <w:rsid w:val="00046340"/>
    <w:rsid w:val="00057F98"/>
    <w:rsid w:val="00064862"/>
    <w:rsid w:val="000736FB"/>
    <w:rsid w:val="00076175"/>
    <w:rsid w:val="00082CAE"/>
    <w:rsid w:val="000859F7"/>
    <w:rsid w:val="00085CB3"/>
    <w:rsid w:val="000D0310"/>
    <w:rsid w:val="000D0FD8"/>
    <w:rsid w:val="000D7B25"/>
    <w:rsid w:val="000F3554"/>
    <w:rsid w:val="00110297"/>
    <w:rsid w:val="00114F4E"/>
    <w:rsid w:val="00121ABC"/>
    <w:rsid w:val="00123868"/>
    <w:rsid w:val="001342C4"/>
    <w:rsid w:val="00140B70"/>
    <w:rsid w:val="00141AA6"/>
    <w:rsid w:val="00142821"/>
    <w:rsid w:val="001473FD"/>
    <w:rsid w:val="0017071E"/>
    <w:rsid w:val="00173814"/>
    <w:rsid w:val="00176967"/>
    <w:rsid w:val="001804ED"/>
    <w:rsid w:val="001861CE"/>
    <w:rsid w:val="0018782B"/>
    <w:rsid w:val="001900BC"/>
    <w:rsid w:val="00191754"/>
    <w:rsid w:val="00191963"/>
    <w:rsid w:val="001A237D"/>
    <w:rsid w:val="001C0AB4"/>
    <w:rsid w:val="001D48FC"/>
    <w:rsid w:val="001E1743"/>
    <w:rsid w:val="001F0626"/>
    <w:rsid w:val="001F2D8E"/>
    <w:rsid w:val="00204973"/>
    <w:rsid w:val="00206C85"/>
    <w:rsid w:val="00207111"/>
    <w:rsid w:val="002118A2"/>
    <w:rsid w:val="002123BD"/>
    <w:rsid w:val="00217154"/>
    <w:rsid w:val="002262C4"/>
    <w:rsid w:val="00227FC7"/>
    <w:rsid w:val="00232DE4"/>
    <w:rsid w:val="00241083"/>
    <w:rsid w:val="002433FC"/>
    <w:rsid w:val="0024366C"/>
    <w:rsid w:val="002517E9"/>
    <w:rsid w:val="002553BA"/>
    <w:rsid w:val="00255AE5"/>
    <w:rsid w:val="002751D2"/>
    <w:rsid w:val="002759A1"/>
    <w:rsid w:val="00275E3D"/>
    <w:rsid w:val="00277D39"/>
    <w:rsid w:val="00294041"/>
    <w:rsid w:val="002A3C64"/>
    <w:rsid w:val="002B526D"/>
    <w:rsid w:val="002C54C1"/>
    <w:rsid w:val="002C6C85"/>
    <w:rsid w:val="002D1D98"/>
    <w:rsid w:val="002E206A"/>
    <w:rsid w:val="002F298C"/>
    <w:rsid w:val="002F43A6"/>
    <w:rsid w:val="002F587E"/>
    <w:rsid w:val="002F7296"/>
    <w:rsid w:val="00300B1C"/>
    <w:rsid w:val="00307B11"/>
    <w:rsid w:val="00316357"/>
    <w:rsid w:val="003338AC"/>
    <w:rsid w:val="00337B40"/>
    <w:rsid w:val="00341946"/>
    <w:rsid w:val="00343B88"/>
    <w:rsid w:val="00344B60"/>
    <w:rsid w:val="00344E11"/>
    <w:rsid w:val="00355ED7"/>
    <w:rsid w:val="00356A8E"/>
    <w:rsid w:val="00366462"/>
    <w:rsid w:val="0038051F"/>
    <w:rsid w:val="0038765F"/>
    <w:rsid w:val="00397263"/>
    <w:rsid w:val="003A5B67"/>
    <w:rsid w:val="003B216A"/>
    <w:rsid w:val="003D4210"/>
    <w:rsid w:val="003D65FB"/>
    <w:rsid w:val="003E5D54"/>
    <w:rsid w:val="00403A8B"/>
    <w:rsid w:val="0041415D"/>
    <w:rsid w:val="00425FB5"/>
    <w:rsid w:val="00447B9B"/>
    <w:rsid w:val="004604F8"/>
    <w:rsid w:val="00461A7B"/>
    <w:rsid w:val="004826A5"/>
    <w:rsid w:val="00483B24"/>
    <w:rsid w:val="00490A6B"/>
    <w:rsid w:val="00491F52"/>
    <w:rsid w:val="004B0CF1"/>
    <w:rsid w:val="004B5AF1"/>
    <w:rsid w:val="004C4334"/>
    <w:rsid w:val="004C7A92"/>
    <w:rsid w:val="004E2370"/>
    <w:rsid w:val="004F0CF0"/>
    <w:rsid w:val="004F7F69"/>
    <w:rsid w:val="00506A59"/>
    <w:rsid w:val="00513283"/>
    <w:rsid w:val="005145DA"/>
    <w:rsid w:val="00517794"/>
    <w:rsid w:val="00524CFE"/>
    <w:rsid w:val="00527B1A"/>
    <w:rsid w:val="00531440"/>
    <w:rsid w:val="005404D0"/>
    <w:rsid w:val="005427BF"/>
    <w:rsid w:val="00543529"/>
    <w:rsid w:val="005448FB"/>
    <w:rsid w:val="00556879"/>
    <w:rsid w:val="00561231"/>
    <w:rsid w:val="00563189"/>
    <w:rsid w:val="0056457C"/>
    <w:rsid w:val="0057269F"/>
    <w:rsid w:val="0058567C"/>
    <w:rsid w:val="00595DCE"/>
    <w:rsid w:val="005A033F"/>
    <w:rsid w:val="005A1984"/>
    <w:rsid w:val="005B1A09"/>
    <w:rsid w:val="005C5A8A"/>
    <w:rsid w:val="005C60FC"/>
    <w:rsid w:val="005C722D"/>
    <w:rsid w:val="005E0608"/>
    <w:rsid w:val="0060212A"/>
    <w:rsid w:val="006052AB"/>
    <w:rsid w:val="0062125E"/>
    <w:rsid w:val="00647D48"/>
    <w:rsid w:val="00650432"/>
    <w:rsid w:val="00652E4E"/>
    <w:rsid w:val="006537B2"/>
    <w:rsid w:val="0066066D"/>
    <w:rsid w:val="00665CE9"/>
    <w:rsid w:val="00667E7C"/>
    <w:rsid w:val="00683003"/>
    <w:rsid w:val="00684915"/>
    <w:rsid w:val="006B02D0"/>
    <w:rsid w:val="006B34F1"/>
    <w:rsid w:val="006B40ED"/>
    <w:rsid w:val="006D03B0"/>
    <w:rsid w:val="006F7FC4"/>
    <w:rsid w:val="00725C5D"/>
    <w:rsid w:val="007473DD"/>
    <w:rsid w:val="00767960"/>
    <w:rsid w:val="00767BDF"/>
    <w:rsid w:val="00772953"/>
    <w:rsid w:val="0078525E"/>
    <w:rsid w:val="007B4D9B"/>
    <w:rsid w:val="007C3DD3"/>
    <w:rsid w:val="007D6A1F"/>
    <w:rsid w:val="007E1067"/>
    <w:rsid w:val="007E10CA"/>
    <w:rsid w:val="00805FD1"/>
    <w:rsid w:val="008374C4"/>
    <w:rsid w:val="00844622"/>
    <w:rsid w:val="0085075A"/>
    <w:rsid w:val="00850F01"/>
    <w:rsid w:val="00851C49"/>
    <w:rsid w:val="00857C5E"/>
    <w:rsid w:val="0086367A"/>
    <w:rsid w:val="008721D2"/>
    <w:rsid w:val="008760DB"/>
    <w:rsid w:val="008778B3"/>
    <w:rsid w:val="00892745"/>
    <w:rsid w:val="008A1D1D"/>
    <w:rsid w:val="008C3169"/>
    <w:rsid w:val="008C6558"/>
    <w:rsid w:val="008C7538"/>
    <w:rsid w:val="008F431F"/>
    <w:rsid w:val="00912D95"/>
    <w:rsid w:val="00920342"/>
    <w:rsid w:val="00931215"/>
    <w:rsid w:val="009422D1"/>
    <w:rsid w:val="009423A5"/>
    <w:rsid w:val="00945D13"/>
    <w:rsid w:val="0096093B"/>
    <w:rsid w:val="00987A71"/>
    <w:rsid w:val="009902A9"/>
    <w:rsid w:val="00993A7F"/>
    <w:rsid w:val="009A01DB"/>
    <w:rsid w:val="009A47D1"/>
    <w:rsid w:val="009A63B4"/>
    <w:rsid w:val="009B7DDA"/>
    <w:rsid w:val="009C626D"/>
    <w:rsid w:val="009E5A23"/>
    <w:rsid w:val="009F2487"/>
    <w:rsid w:val="009F7F77"/>
    <w:rsid w:val="00A0041C"/>
    <w:rsid w:val="00A07262"/>
    <w:rsid w:val="00A12BCB"/>
    <w:rsid w:val="00A16C4F"/>
    <w:rsid w:val="00A24E43"/>
    <w:rsid w:val="00A256CF"/>
    <w:rsid w:val="00A27D99"/>
    <w:rsid w:val="00A40FDC"/>
    <w:rsid w:val="00A44A09"/>
    <w:rsid w:val="00A61237"/>
    <w:rsid w:val="00A66706"/>
    <w:rsid w:val="00A716F6"/>
    <w:rsid w:val="00A92547"/>
    <w:rsid w:val="00AB6667"/>
    <w:rsid w:val="00AC2BE6"/>
    <w:rsid w:val="00AF1F1D"/>
    <w:rsid w:val="00AF4F83"/>
    <w:rsid w:val="00B02ADC"/>
    <w:rsid w:val="00B03F6E"/>
    <w:rsid w:val="00B1180C"/>
    <w:rsid w:val="00B12813"/>
    <w:rsid w:val="00B220E1"/>
    <w:rsid w:val="00B32E9B"/>
    <w:rsid w:val="00B373D9"/>
    <w:rsid w:val="00B5238A"/>
    <w:rsid w:val="00B839BF"/>
    <w:rsid w:val="00B849D6"/>
    <w:rsid w:val="00BB015C"/>
    <w:rsid w:val="00BB4B87"/>
    <w:rsid w:val="00BC064A"/>
    <w:rsid w:val="00BC1B6C"/>
    <w:rsid w:val="00BF0E5B"/>
    <w:rsid w:val="00C151CC"/>
    <w:rsid w:val="00C22871"/>
    <w:rsid w:val="00C36B98"/>
    <w:rsid w:val="00C444D8"/>
    <w:rsid w:val="00C541CE"/>
    <w:rsid w:val="00C627AA"/>
    <w:rsid w:val="00C655DF"/>
    <w:rsid w:val="00C75953"/>
    <w:rsid w:val="00C77CB1"/>
    <w:rsid w:val="00C8368F"/>
    <w:rsid w:val="00CA2235"/>
    <w:rsid w:val="00CA3C93"/>
    <w:rsid w:val="00CB7CF9"/>
    <w:rsid w:val="00CB7F98"/>
    <w:rsid w:val="00CC12B0"/>
    <w:rsid w:val="00CD30EA"/>
    <w:rsid w:val="00CD77A9"/>
    <w:rsid w:val="00CF013D"/>
    <w:rsid w:val="00CF1D09"/>
    <w:rsid w:val="00D0291B"/>
    <w:rsid w:val="00D06940"/>
    <w:rsid w:val="00D11999"/>
    <w:rsid w:val="00D31C2C"/>
    <w:rsid w:val="00D45F8B"/>
    <w:rsid w:val="00D62999"/>
    <w:rsid w:val="00D67DDC"/>
    <w:rsid w:val="00D71566"/>
    <w:rsid w:val="00D72BBA"/>
    <w:rsid w:val="00D751B1"/>
    <w:rsid w:val="00D85CFC"/>
    <w:rsid w:val="00D87865"/>
    <w:rsid w:val="00DA125D"/>
    <w:rsid w:val="00DA1D0A"/>
    <w:rsid w:val="00DA3491"/>
    <w:rsid w:val="00DA6D3D"/>
    <w:rsid w:val="00DB099A"/>
    <w:rsid w:val="00DB11CC"/>
    <w:rsid w:val="00DC45B0"/>
    <w:rsid w:val="00DC64C5"/>
    <w:rsid w:val="00DD57F2"/>
    <w:rsid w:val="00DD6127"/>
    <w:rsid w:val="00E005AB"/>
    <w:rsid w:val="00E13708"/>
    <w:rsid w:val="00E26780"/>
    <w:rsid w:val="00E34924"/>
    <w:rsid w:val="00E34941"/>
    <w:rsid w:val="00E41D0D"/>
    <w:rsid w:val="00E41D34"/>
    <w:rsid w:val="00E47823"/>
    <w:rsid w:val="00E71936"/>
    <w:rsid w:val="00E77A93"/>
    <w:rsid w:val="00E87B0C"/>
    <w:rsid w:val="00EA55B5"/>
    <w:rsid w:val="00EA5DA1"/>
    <w:rsid w:val="00EB10CA"/>
    <w:rsid w:val="00EB6286"/>
    <w:rsid w:val="00ED368F"/>
    <w:rsid w:val="00F15C5D"/>
    <w:rsid w:val="00F26F09"/>
    <w:rsid w:val="00F4069D"/>
    <w:rsid w:val="00F42A52"/>
    <w:rsid w:val="00F635C1"/>
    <w:rsid w:val="00F6431D"/>
    <w:rsid w:val="00F71BA0"/>
    <w:rsid w:val="00F83793"/>
    <w:rsid w:val="00F94519"/>
    <w:rsid w:val="00FA1F6A"/>
    <w:rsid w:val="00FA6FD7"/>
    <w:rsid w:val="00FB0C9E"/>
    <w:rsid w:val="00FB232D"/>
    <w:rsid w:val="00FB4F69"/>
    <w:rsid w:val="00FB68A3"/>
    <w:rsid w:val="00FC745E"/>
    <w:rsid w:val="00FD31FF"/>
    <w:rsid w:val="00FD3CEE"/>
    <w:rsid w:val="00FD40FC"/>
    <w:rsid w:val="00FD6CBE"/>
    <w:rsid w:val="00FF44F9"/>
    <w:rsid w:val="00FF6BD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pacity="0" on="f"/>
      <o:colormenu v:ext="edit" strokecolor="none"/>
    </o:shapedefaults>
    <o:shapelayout v:ext="edit">
      <o:idmap v:ext="edit" data="1"/>
      <o:rules v:ext="edit">
        <o:r id="V:Rule2" type="connector" idref="#_x0000_s1084"/>
        <o:r id="V:Rule3" type="connector" idref="#_x0000_s1089"/>
      </o:rules>
    </o:shapelayout>
  </w:shapeDefaults>
  <w:decimalSymbol w:val="."/>
  <w:listSeparator w:val=","/>
  <w15:chartTrackingRefBased/>
  <w15:docId w15:val="{FBA6D591-F454-428D-848B-A79C0EC6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431F"/>
    <w:rPr>
      <w:sz w:val="20"/>
      <w:szCs w:val="20"/>
    </w:rPr>
  </w:style>
  <w:style w:type="character" w:styleId="FootnoteReference">
    <w:name w:val="footnote reference"/>
    <w:semiHidden/>
    <w:rsid w:val="008F431F"/>
    <w:rPr>
      <w:vertAlign w:val="superscript"/>
    </w:rPr>
  </w:style>
  <w:style w:type="character" w:styleId="CommentReference">
    <w:name w:val="annotation reference"/>
    <w:semiHidden/>
    <w:rsid w:val="0085075A"/>
    <w:rPr>
      <w:sz w:val="16"/>
      <w:szCs w:val="16"/>
    </w:rPr>
  </w:style>
  <w:style w:type="paragraph" w:styleId="CommentText">
    <w:name w:val="annotation text"/>
    <w:basedOn w:val="Normal"/>
    <w:semiHidden/>
    <w:rsid w:val="008507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75A"/>
    <w:rPr>
      <w:b/>
      <w:bCs/>
    </w:rPr>
  </w:style>
  <w:style w:type="paragraph" w:styleId="BalloonText">
    <w:name w:val="Balloon Text"/>
    <w:basedOn w:val="Normal"/>
    <w:semiHidden/>
    <w:rsid w:val="0085075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HAB258F20053-54 – [HAB’s docket sheet and notes on 11/4 Conference]</vt:lpstr>
    </vt:vector>
  </TitlesOfParts>
  <Company>UMKC Information Serivces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HAB258F20053-54 – [HAB’s docket sheet and notes on 11/4 Conference]</dc:title>
  <dc:subject/>
  <dc:creator>AchtenbergD</dc:creator>
  <cp:keywords/>
  <dc:description/>
  <cp:lastModifiedBy>Achtenberg, David</cp:lastModifiedBy>
  <cp:revision>4</cp:revision>
  <dcterms:created xsi:type="dcterms:W3CDTF">2014-10-01T15:04:00Z</dcterms:created>
  <dcterms:modified xsi:type="dcterms:W3CDTF">2014-10-01T15:11:00Z</dcterms:modified>
</cp:coreProperties>
</file>